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D6921" w:rsidRDefault="00EB5E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CRITERII DE ACORDARE A BURSELOR</w:t>
      </w:r>
    </w:p>
    <w:p w14:paraId="00000002" w14:textId="77777777" w:rsidR="00ED6921" w:rsidRDefault="00ED6921">
      <w:pPr>
        <w:rPr>
          <w:rFonts w:ascii="Times New Roman" w:eastAsia="Times New Roman" w:hAnsi="Times New Roman" w:cs="Times New Roman"/>
          <w:sz w:val="24"/>
          <w:szCs w:val="24"/>
        </w:rPr>
      </w:pPr>
    </w:p>
    <w:p w14:paraId="00000003" w14:textId="77777777" w:rsidR="00ED6921" w:rsidRDefault="00EB5EEA">
      <w:pPr>
        <w:rPr>
          <w:rFonts w:ascii="Times New Roman" w:eastAsia="Times New Roman" w:hAnsi="Times New Roman" w:cs="Times New Roman"/>
          <w:sz w:val="24"/>
          <w:szCs w:val="24"/>
        </w:rPr>
      </w:pPr>
      <w:r>
        <w:rPr>
          <w:rFonts w:ascii="Times New Roman" w:eastAsia="Times New Roman" w:hAnsi="Times New Roman" w:cs="Times New Roman"/>
          <w:sz w:val="24"/>
          <w:szCs w:val="24"/>
        </w:rPr>
        <w:t>Cuantum minim al burselor</w:t>
      </w:r>
    </w:p>
    <w:p w14:paraId="00000004" w14:textId="77777777" w:rsidR="00ED6921" w:rsidRDefault="00EB5EEA">
      <w:pPr>
        <w:numPr>
          <w:ilvl w:val="0"/>
          <w:numId w:val="2"/>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Bursă de merit  - 450 lei/lună</w:t>
      </w:r>
    </w:p>
    <w:p w14:paraId="00000005" w14:textId="77777777" w:rsidR="00ED6921" w:rsidRDefault="00EB5EEA">
      <w:pPr>
        <w:numPr>
          <w:ilvl w:val="0"/>
          <w:numId w:val="2"/>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Bursă socială – 300 lei/lună</w:t>
      </w:r>
    </w:p>
    <w:p w14:paraId="00000006" w14:textId="77777777" w:rsidR="00ED6921" w:rsidRDefault="00ED6921">
      <w:pPr>
        <w:pBdr>
          <w:top w:val="nil"/>
          <w:left w:val="nil"/>
          <w:bottom w:val="nil"/>
          <w:right w:val="nil"/>
          <w:between w:val="nil"/>
        </w:pBdr>
        <w:spacing w:after="0"/>
        <w:ind w:left="720"/>
        <w:rPr>
          <w:rFonts w:ascii="Times New Roman" w:eastAsia="Times New Roman" w:hAnsi="Times New Roman" w:cs="Times New Roman"/>
          <w:color w:val="000000"/>
          <w:sz w:val="24"/>
          <w:szCs w:val="24"/>
        </w:rPr>
      </w:pPr>
    </w:p>
    <w:p w14:paraId="00000007" w14:textId="77777777" w:rsidR="00ED6921" w:rsidRDefault="00EB5EEA">
      <w:pPr>
        <w:pBdr>
          <w:top w:val="nil"/>
          <w:left w:val="nil"/>
          <w:bottom w:val="nil"/>
          <w:right w:val="nil"/>
          <w:between w:val="nil"/>
        </w:pBdr>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Bursa de merit se poate cumula cu oricare dintre bursele sociale</w:t>
      </w:r>
    </w:p>
    <w:p w14:paraId="00000008" w14:textId="77777777" w:rsidR="00ED6921" w:rsidRDefault="00EB5EEA">
      <w:p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BURSA DE MERIT </w:t>
      </w:r>
      <w:r>
        <w:rPr>
          <w:rFonts w:ascii="Times New Roman" w:eastAsia="Times New Roman" w:hAnsi="Times New Roman" w:cs="Times New Roman"/>
          <w:sz w:val="24"/>
          <w:szCs w:val="24"/>
        </w:rPr>
        <w:t xml:space="preserve"> </w:t>
      </w:r>
    </w:p>
    <w:p w14:paraId="00000009" w14:textId="77777777" w:rsidR="00ED6921" w:rsidRDefault="00EB5EE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acordă pentru 30% din elevii din fiecare clasă de gimnaziu, mai puțin clasa a V-a, în ordine descrescătoare a mediilor generale anuale.</w:t>
      </w:r>
    </w:p>
    <w:p w14:paraId="0000000A" w14:textId="77777777" w:rsidR="00ED6921" w:rsidRDefault="00EB5EE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În situația în care prin aplicarea procentului de 30% nu sunt cuprinși toți elevii cu medii generale anuale mai mari sau egale cu 9,50 lista se extinde.</w:t>
      </w:r>
    </w:p>
    <w:p w14:paraId="0000000B" w14:textId="77777777" w:rsidR="00ED6921" w:rsidRDefault="00EB5EE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Pot primi bursă de merit doar elevii promovați la toate disciplinele și au obținut media 10 la purtare, la finalul cursurilor din anul școlar anterior.</w:t>
      </w:r>
    </w:p>
    <w:p w14:paraId="0000000C" w14:textId="77777777" w:rsidR="00ED6921" w:rsidRDefault="00EB5EE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Pentru elevii clasei a V-a se vor acorda în ordine descrescătoare a mediilor calculate ca medie aritmetică, având două zecimale, fără rotunjire, a notelor obținute de elevi pe parcursul primelor două intervale de învățare din anul școlar în curs. Aceste burse se stabilesc în luna ianuarie și se plătesc începând cu luna februarie, pentru drepturile aferente lunii ianuarie, până la sfârșitul anului școlar.</w:t>
      </w:r>
    </w:p>
    <w:p w14:paraId="0000000D" w14:textId="77777777" w:rsidR="00ED6921" w:rsidRDefault="00ED6921">
      <w:pPr>
        <w:jc w:val="both"/>
        <w:rPr>
          <w:rFonts w:ascii="Times New Roman" w:eastAsia="Times New Roman" w:hAnsi="Times New Roman" w:cs="Times New Roman"/>
          <w:sz w:val="24"/>
          <w:szCs w:val="24"/>
        </w:rPr>
      </w:pPr>
    </w:p>
    <w:p w14:paraId="0000000E" w14:textId="77777777" w:rsidR="00ED6921" w:rsidRDefault="00EB5EEA">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BURSE SOCIALE</w:t>
      </w:r>
    </w:p>
    <w:p w14:paraId="0000000F" w14:textId="77777777" w:rsidR="00ED6921" w:rsidRDefault="00ED6921">
      <w:pPr>
        <w:spacing w:after="0" w:line="240" w:lineRule="auto"/>
        <w:rPr>
          <w:rFonts w:ascii="Times New Roman" w:eastAsia="Times New Roman" w:hAnsi="Times New Roman" w:cs="Times New Roman"/>
          <w:sz w:val="24"/>
          <w:szCs w:val="24"/>
          <w:u w:val="single"/>
        </w:rPr>
      </w:pPr>
    </w:p>
    <w:p w14:paraId="00000010" w14:textId="77777777" w:rsidR="00ED6921" w:rsidRDefault="00EB5EEA">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Venit</w:t>
      </w:r>
    </w:p>
    <w:p w14:paraId="00000011" w14:textId="77777777" w:rsidR="00ED6921" w:rsidRDefault="00EB5EEA">
      <w:pPr>
        <w:numPr>
          <w:ilvl w:val="0"/>
          <w:numId w:val="4"/>
        </w:numPr>
        <w:spacing w:after="0" w:line="240" w:lineRule="auto"/>
        <w:rPr>
          <w:sz w:val="24"/>
          <w:szCs w:val="24"/>
        </w:rPr>
      </w:pPr>
      <w:r>
        <w:rPr>
          <w:rFonts w:ascii="Times New Roman" w:eastAsia="Times New Roman" w:hAnsi="Times New Roman" w:cs="Times New Roman"/>
          <w:sz w:val="24"/>
          <w:szCs w:val="24"/>
        </w:rPr>
        <w:t>Pentru elevii proveniți din familii care realizează un venit mediu net lunar pe membru de familie, supus impozitului pe venit, pe ultimile 12 luni anterioare cererii, mai mic de 50% din salariul minim net pe economie. (˂949)</w:t>
      </w:r>
    </w:p>
    <w:p w14:paraId="00000012" w14:textId="77777777" w:rsidR="00ED6921" w:rsidRDefault="00EB5EEA">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color w:val="002233"/>
        </w:rPr>
        <w:t xml:space="preserve">Salariul </w:t>
      </w:r>
      <w:r>
        <w:rPr>
          <w:rFonts w:ascii="Times New Roman" w:eastAsia="Times New Roman" w:hAnsi="Times New Roman" w:cs="Times New Roman"/>
          <w:b/>
          <w:color w:val="002233"/>
          <w:sz w:val="24"/>
          <w:szCs w:val="24"/>
        </w:rPr>
        <w:t xml:space="preserve">minim </w:t>
      </w:r>
      <w:r>
        <w:rPr>
          <w:rFonts w:ascii="Times New Roman" w:eastAsia="Times New Roman" w:hAnsi="Times New Roman" w:cs="Times New Roman"/>
          <w:b/>
          <w:color w:val="002233"/>
        </w:rPr>
        <w:t xml:space="preserve">net = 1.898 de lei,   </w:t>
      </w:r>
    </w:p>
    <w:p w14:paraId="00000013" w14:textId="77777777" w:rsidR="00ED6921" w:rsidRDefault="00EB5EEA">
      <w:pPr>
        <w:numPr>
          <w:ilvl w:val="0"/>
          <w:numId w:val="4"/>
        </w:numPr>
        <w:spacing w:after="0" w:line="240" w:lineRule="auto"/>
        <w:rPr>
          <w:sz w:val="24"/>
          <w:szCs w:val="24"/>
        </w:rPr>
      </w:pPr>
      <w:r>
        <w:rPr>
          <w:rFonts w:ascii="Times New Roman" w:eastAsia="Times New Roman" w:hAnsi="Times New Roman" w:cs="Times New Roman"/>
          <w:sz w:val="24"/>
          <w:szCs w:val="24"/>
        </w:rPr>
        <w:t xml:space="preserve">Persoanele care sunt cuprinse la calculul venitului sunt asimilate termenului de  </w:t>
      </w:r>
      <w:r>
        <w:rPr>
          <w:rFonts w:ascii="Times New Roman" w:eastAsia="Times New Roman" w:hAnsi="Times New Roman" w:cs="Times New Roman"/>
          <w:i/>
          <w:sz w:val="24"/>
          <w:szCs w:val="24"/>
        </w:rPr>
        <w:t>FAMILIE</w:t>
      </w:r>
      <w:r>
        <w:rPr>
          <w:rFonts w:ascii="Times New Roman" w:eastAsia="Times New Roman" w:hAnsi="Times New Roman" w:cs="Times New Roman"/>
          <w:sz w:val="24"/>
          <w:szCs w:val="24"/>
        </w:rPr>
        <w:t>:</w:t>
      </w:r>
    </w:p>
    <w:p w14:paraId="00000014" w14:textId="77777777" w:rsidR="00ED6921" w:rsidRDefault="00EB5EEA">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Soț și soție sau bărbat și femeie necăsătoriți, </w:t>
      </w:r>
      <w:r>
        <w:rPr>
          <w:rFonts w:ascii="Times New Roman" w:eastAsia="Times New Roman" w:hAnsi="Times New Roman" w:cs="Times New Roman"/>
          <w:sz w:val="24"/>
          <w:szCs w:val="24"/>
          <w:u w:val="single"/>
        </w:rPr>
        <w:t>care dovedesc domiciliul comun</w:t>
      </w:r>
      <w:r>
        <w:rPr>
          <w:rFonts w:ascii="Times New Roman" w:eastAsia="Times New Roman" w:hAnsi="Times New Roman" w:cs="Times New Roman"/>
          <w:sz w:val="24"/>
          <w:szCs w:val="24"/>
        </w:rPr>
        <w:t>.</w:t>
      </w:r>
    </w:p>
    <w:p w14:paraId="00000015" w14:textId="77777777" w:rsidR="00ED6921" w:rsidRDefault="00EB5EEA">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Copii necasătoriți  ai soților sau a fiecăruia dintre ei, având vârsta de până la 18 ani sau de până la 26 ani dacă urmează o formă de învățământ la zi.</w:t>
      </w:r>
    </w:p>
    <w:p w14:paraId="00000016" w14:textId="77777777" w:rsidR="00ED6921" w:rsidRDefault="00EB5EEA">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Persoana/ persoanele care se ocupă de întreținerea copilului pe perioada absenței părinților. (Legea 272/2004   ART. 104)</w:t>
      </w:r>
    </w:p>
    <w:p w14:paraId="00000017" w14:textId="77777777" w:rsidR="00ED6921" w:rsidRDefault="00ED6921">
      <w:pPr>
        <w:spacing w:after="0" w:line="240" w:lineRule="auto"/>
        <w:ind w:left="720"/>
        <w:rPr>
          <w:rFonts w:ascii="Times New Roman" w:eastAsia="Times New Roman" w:hAnsi="Times New Roman" w:cs="Times New Roman"/>
          <w:sz w:val="24"/>
          <w:szCs w:val="24"/>
        </w:rPr>
      </w:pPr>
    </w:p>
    <w:p w14:paraId="00000018" w14:textId="77777777" w:rsidR="00ED6921" w:rsidRDefault="00EB5EEA">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Elevii minori din programul „A doua șansă” </w:t>
      </w:r>
      <w:r>
        <w:rPr>
          <w:rFonts w:ascii="Times New Roman" w:eastAsia="Times New Roman" w:hAnsi="Times New Roman" w:cs="Times New Roman"/>
          <w:sz w:val="24"/>
          <w:szCs w:val="24"/>
        </w:rPr>
        <w:t>proveniți din familii care realizează un venit mediu net lunar pe membru de familie, supus impozitului pe venit, pe ultimile 12 luni anterioare cererii, mai mic de 50% din salariul minim net pe economie.</w:t>
      </w:r>
    </w:p>
    <w:p w14:paraId="00000019" w14:textId="77777777" w:rsidR="00ED6921" w:rsidRDefault="00ED6921">
      <w:pPr>
        <w:spacing w:after="0" w:line="240" w:lineRule="auto"/>
        <w:ind w:left="720"/>
        <w:rPr>
          <w:rFonts w:ascii="Times New Roman" w:eastAsia="Times New Roman" w:hAnsi="Times New Roman" w:cs="Times New Roman"/>
          <w:sz w:val="24"/>
          <w:szCs w:val="24"/>
        </w:rPr>
      </w:pPr>
    </w:p>
    <w:p w14:paraId="0000001A" w14:textId="77777777" w:rsidR="00ED6921" w:rsidRDefault="00EB5EEA">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Elevii cu unul sau ambii părinți decedați și elevii asupra cărora a fost instituită o măsură de protecție specială, respectiv plasament (</w:t>
      </w:r>
      <w:r>
        <w:rPr>
          <w:rFonts w:ascii="Times New Roman" w:eastAsia="Times New Roman" w:hAnsi="Times New Roman" w:cs="Times New Roman"/>
          <w:sz w:val="24"/>
          <w:szCs w:val="24"/>
        </w:rPr>
        <w:t>fără a se lua în calcul venitul)</w:t>
      </w:r>
    </w:p>
    <w:p w14:paraId="0000001B" w14:textId="77777777" w:rsidR="00ED6921" w:rsidRDefault="00ED6921">
      <w:pPr>
        <w:spacing w:after="0" w:line="240" w:lineRule="auto"/>
        <w:ind w:left="720"/>
        <w:rPr>
          <w:rFonts w:ascii="Times New Roman" w:eastAsia="Times New Roman" w:hAnsi="Times New Roman" w:cs="Times New Roman"/>
          <w:sz w:val="24"/>
          <w:szCs w:val="24"/>
        </w:rPr>
      </w:pPr>
    </w:p>
    <w:p w14:paraId="0000001C" w14:textId="77777777" w:rsidR="00ED6921" w:rsidRDefault="00ED6921">
      <w:pPr>
        <w:spacing w:after="0" w:line="240" w:lineRule="auto"/>
        <w:ind w:left="720"/>
        <w:rPr>
          <w:rFonts w:ascii="Times New Roman" w:eastAsia="Times New Roman" w:hAnsi="Times New Roman" w:cs="Times New Roman"/>
          <w:sz w:val="24"/>
          <w:szCs w:val="24"/>
        </w:rPr>
      </w:pPr>
    </w:p>
    <w:p w14:paraId="0000001D" w14:textId="77777777" w:rsidR="00ED6921" w:rsidRDefault="00ED6921">
      <w:pPr>
        <w:spacing w:after="0" w:line="240" w:lineRule="auto"/>
        <w:ind w:left="720"/>
        <w:rPr>
          <w:rFonts w:ascii="Times New Roman" w:eastAsia="Times New Roman" w:hAnsi="Times New Roman" w:cs="Times New Roman"/>
          <w:sz w:val="24"/>
          <w:szCs w:val="24"/>
        </w:rPr>
      </w:pPr>
    </w:p>
    <w:p w14:paraId="0000001E" w14:textId="77777777" w:rsidR="00ED6921" w:rsidRDefault="00ED6921">
      <w:pPr>
        <w:spacing w:after="0" w:line="240" w:lineRule="auto"/>
        <w:ind w:left="720"/>
        <w:rPr>
          <w:rFonts w:ascii="Times New Roman" w:eastAsia="Times New Roman" w:hAnsi="Times New Roman" w:cs="Times New Roman"/>
          <w:sz w:val="24"/>
          <w:szCs w:val="24"/>
        </w:rPr>
      </w:pPr>
    </w:p>
    <w:p w14:paraId="0000001F" w14:textId="77777777" w:rsidR="00ED6921" w:rsidRDefault="00ED6921">
      <w:pPr>
        <w:spacing w:after="0" w:line="240" w:lineRule="auto"/>
        <w:ind w:left="720"/>
        <w:rPr>
          <w:rFonts w:ascii="Times New Roman" w:eastAsia="Times New Roman" w:hAnsi="Times New Roman" w:cs="Times New Roman"/>
          <w:sz w:val="24"/>
          <w:szCs w:val="24"/>
        </w:rPr>
      </w:pPr>
    </w:p>
    <w:p w14:paraId="00000020" w14:textId="77777777" w:rsidR="00ED6921" w:rsidRDefault="00ED6921">
      <w:pPr>
        <w:spacing w:after="0" w:line="240" w:lineRule="auto"/>
        <w:ind w:left="720"/>
        <w:rPr>
          <w:rFonts w:ascii="Times New Roman" w:eastAsia="Times New Roman" w:hAnsi="Times New Roman" w:cs="Times New Roman"/>
          <w:sz w:val="24"/>
          <w:szCs w:val="24"/>
        </w:rPr>
      </w:pPr>
    </w:p>
    <w:p w14:paraId="00000021" w14:textId="77777777" w:rsidR="00ED6921" w:rsidRDefault="00EB5EEA">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Elevii care provin din familii monoparentale</w:t>
      </w:r>
      <w:r>
        <w:rPr>
          <w:rFonts w:ascii="Times New Roman" w:eastAsia="Times New Roman" w:hAnsi="Times New Roman" w:cs="Times New Roman"/>
          <w:sz w:val="24"/>
          <w:szCs w:val="24"/>
        </w:rPr>
        <w:t xml:space="preserve"> </w:t>
      </w:r>
    </w:p>
    <w:p w14:paraId="00000022" w14:textId="77777777" w:rsidR="00ED6921" w:rsidRDefault="00ED6921">
      <w:pPr>
        <w:spacing w:after="0" w:line="240" w:lineRule="auto"/>
        <w:ind w:left="720"/>
        <w:rPr>
          <w:rFonts w:ascii="Times New Roman" w:eastAsia="Times New Roman" w:hAnsi="Times New Roman" w:cs="Times New Roman"/>
          <w:sz w:val="24"/>
          <w:szCs w:val="24"/>
        </w:rPr>
      </w:pPr>
    </w:p>
    <w:p w14:paraId="00000023"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Prin "persoană singură din familia monoparentală" se înţelege persoana care se află în una dintre următoarele situaţii:</w:t>
      </w:r>
    </w:p>
    <w:p w14:paraId="00000024" w14:textId="77777777" w:rsidR="00ED6921" w:rsidRDefault="00EB5EEA">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este necăsătorită (Copii nerecunoscuți de tată);</w:t>
      </w:r>
    </w:p>
    <w:p w14:paraId="00000025"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este văduvă;</w:t>
      </w:r>
    </w:p>
    <w:p w14:paraId="00000026"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este divorţată;</w:t>
      </w:r>
    </w:p>
    <w:p w14:paraId="00000027"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al/a cărei soţ/soţie este declarat/declarată dispărut/dispărută prin hotărâre judecătorească;</w:t>
      </w:r>
    </w:p>
    <w:p w14:paraId="00000028"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e)</w:t>
      </w:r>
      <w:r>
        <w:rPr>
          <w:rFonts w:ascii="Times New Roman" w:eastAsia="Times New Roman" w:hAnsi="Times New Roman" w:cs="Times New Roman"/>
          <w:color w:val="000000"/>
          <w:sz w:val="24"/>
          <w:szCs w:val="24"/>
        </w:rPr>
        <w:t> al/a cărei soţ/soţie se află în una dintre situaţiile prevăzute la art. 178 </w:t>
      </w:r>
      <w:hyperlink r:id="rId5" w:anchor="p-56646812">
        <w:r>
          <w:rPr>
            <w:rFonts w:ascii="Times New Roman" w:eastAsia="Times New Roman" w:hAnsi="Times New Roman" w:cs="Times New Roman"/>
            <w:color w:val="000000"/>
            <w:sz w:val="24"/>
            <w:szCs w:val="24"/>
            <w:u w:val="single"/>
          </w:rPr>
          <w:t>lit. c)</w:t>
        </w:r>
      </w:hyperlink>
      <w:r>
        <w:rPr>
          <w:rFonts w:ascii="Times New Roman" w:eastAsia="Times New Roman" w:hAnsi="Times New Roman" w:cs="Times New Roman"/>
          <w:color w:val="000000"/>
          <w:sz w:val="24"/>
          <w:szCs w:val="24"/>
        </w:rPr>
        <w:t> sau </w:t>
      </w:r>
      <w:hyperlink r:id="rId6" w:anchor="p-56646813">
        <w:r>
          <w:rPr>
            <w:rFonts w:ascii="Times New Roman" w:eastAsia="Times New Roman" w:hAnsi="Times New Roman" w:cs="Times New Roman"/>
            <w:color w:val="000000"/>
            <w:sz w:val="24"/>
            <w:szCs w:val="24"/>
            <w:u w:val="single"/>
          </w:rPr>
          <w:t>d)</w:t>
        </w:r>
      </w:hyperlink>
      <w:r>
        <w:rPr>
          <w:rFonts w:ascii="Times New Roman" w:eastAsia="Times New Roman" w:hAnsi="Times New Roman" w:cs="Times New Roman"/>
          <w:color w:val="000000"/>
          <w:sz w:val="24"/>
          <w:szCs w:val="24"/>
        </w:rPr>
        <w:t> din Legea </w:t>
      </w:r>
      <w:hyperlink r:id="rId7">
        <w:r>
          <w:rPr>
            <w:rFonts w:ascii="Times New Roman" w:eastAsia="Times New Roman" w:hAnsi="Times New Roman" w:cs="Times New Roman"/>
            <w:color w:val="000000"/>
            <w:sz w:val="24"/>
            <w:szCs w:val="24"/>
            <w:u w:val="single"/>
          </w:rPr>
          <w:t>nr. 287/2009</w:t>
        </w:r>
      </w:hyperlink>
      <w:r>
        <w:rPr>
          <w:rFonts w:ascii="Times New Roman" w:eastAsia="Times New Roman" w:hAnsi="Times New Roman" w:cs="Times New Roman"/>
          <w:color w:val="000000"/>
          <w:sz w:val="24"/>
          <w:szCs w:val="24"/>
        </w:rPr>
        <w:t> privind Codul civil, republicată, cu modificările şi completările ulterioare;</w:t>
      </w:r>
    </w:p>
    <w:p w14:paraId="00000029"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w:t>
      </w:r>
      <w:r>
        <w:rPr>
          <w:rFonts w:ascii="Times New Roman" w:eastAsia="Times New Roman" w:hAnsi="Times New Roman" w:cs="Times New Roman"/>
          <w:color w:val="000000"/>
          <w:sz w:val="24"/>
          <w:szCs w:val="24"/>
        </w:rPr>
        <w:t> al/a cărei soţ/soţie este arestat/arestată preventiv pe o perioadă mai mare de 30 de zile sau execută o pedeapsă privativă de libertate şi nu participă la întreţinerea copiilor;</w:t>
      </w:r>
    </w:p>
    <w:p w14:paraId="0000002A" w14:textId="77777777" w:rsidR="00ED6921" w:rsidRDefault="00EB5EEA">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w:t>
      </w:r>
      <w:r>
        <w:rPr>
          <w:rFonts w:ascii="Times New Roman" w:eastAsia="Times New Roman" w:hAnsi="Times New Roman" w:cs="Times New Roman"/>
          <w:color w:val="000000"/>
          <w:sz w:val="24"/>
          <w:szCs w:val="24"/>
        </w:rPr>
        <w:t> a fost numită tutore sau i s-au încredinţat ori dat în plasament unul sau mai mulţi copii şi se află în una dintre situaţiile prevăzute la lit. a)-e).</w:t>
      </w:r>
    </w:p>
    <w:p w14:paraId="0000002B" w14:textId="77777777" w:rsidR="00ED6921" w:rsidRDefault="00ED6921">
      <w:pPr>
        <w:spacing w:after="0" w:line="240" w:lineRule="auto"/>
        <w:ind w:left="720"/>
        <w:rPr>
          <w:rFonts w:ascii="Times New Roman" w:eastAsia="Times New Roman" w:hAnsi="Times New Roman" w:cs="Times New Roman"/>
          <w:sz w:val="24"/>
          <w:szCs w:val="24"/>
        </w:rPr>
      </w:pPr>
    </w:p>
    <w:p w14:paraId="0000002C" w14:textId="77777777" w:rsidR="00ED6921" w:rsidRDefault="00EB5EEA">
      <w:pPr>
        <w:numPr>
          <w:ilvl w:val="0"/>
          <w:numId w:val="4"/>
        </w:numPr>
        <w:spacing w:after="0" w:line="240" w:lineRule="auto"/>
        <w:rPr>
          <w:sz w:val="24"/>
          <w:szCs w:val="24"/>
        </w:rPr>
      </w:pPr>
      <w:r>
        <w:rPr>
          <w:rFonts w:ascii="Times New Roman" w:eastAsia="Times New Roman" w:hAnsi="Times New Roman" w:cs="Times New Roman"/>
          <w:sz w:val="24"/>
          <w:szCs w:val="24"/>
        </w:rPr>
        <w:t>Fără a se lua în calcul venitul</w:t>
      </w:r>
    </w:p>
    <w:p w14:paraId="0000002D" w14:textId="77777777" w:rsidR="00ED6921" w:rsidRDefault="00ED6921">
      <w:pPr>
        <w:spacing w:after="0" w:line="240" w:lineRule="auto"/>
        <w:ind w:left="720"/>
        <w:rPr>
          <w:rFonts w:ascii="Times New Roman" w:eastAsia="Times New Roman" w:hAnsi="Times New Roman" w:cs="Times New Roman"/>
          <w:sz w:val="24"/>
          <w:szCs w:val="24"/>
        </w:rPr>
      </w:pPr>
    </w:p>
    <w:p w14:paraId="0000002E" w14:textId="77777777" w:rsidR="00ED6921" w:rsidRDefault="00EB5EEA">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Elevii cu deficiențe/ afectări funcționale </w:t>
      </w:r>
    </w:p>
    <w:p w14:paraId="0000002F" w14:textId="77777777" w:rsidR="00ED6921" w:rsidRDefault="00EB5EEA">
      <w:pPr>
        <w:numPr>
          <w:ilvl w:val="0"/>
          <w:numId w:val="4"/>
        </w:numPr>
        <w:spacing w:after="0" w:line="240" w:lineRule="auto"/>
        <w:rPr>
          <w:sz w:val="24"/>
          <w:szCs w:val="24"/>
        </w:rPr>
      </w:pPr>
      <w:r>
        <w:rPr>
          <w:rFonts w:ascii="Times New Roman" w:eastAsia="Times New Roman" w:hAnsi="Times New Roman" w:cs="Times New Roman"/>
          <w:sz w:val="24"/>
          <w:szCs w:val="24"/>
        </w:rPr>
        <w:t xml:space="preserve">Acordarea se face pe baza Certificatului de încadrare în grad de handicap sau a certificatului eliberat de medicul specialist (tip A5), cu luare în evidență de către medicul de familie </w:t>
      </w:r>
    </w:p>
    <w:p w14:paraId="00000030" w14:textId="77777777" w:rsidR="00ED6921" w:rsidRDefault="00EB5EEA">
      <w:pPr>
        <w:numPr>
          <w:ilvl w:val="0"/>
          <w:numId w:val="4"/>
        </w:numPr>
        <w:spacing w:after="0" w:line="240" w:lineRule="auto"/>
        <w:rPr>
          <w:sz w:val="24"/>
          <w:szCs w:val="24"/>
        </w:rPr>
      </w:pPr>
      <w:r>
        <w:rPr>
          <w:rFonts w:ascii="Times New Roman" w:eastAsia="Times New Roman" w:hAnsi="Times New Roman" w:cs="Times New Roman"/>
          <w:sz w:val="24"/>
          <w:szCs w:val="24"/>
        </w:rPr>
        <w:t>Fără a se lua în calcul venitul</w:t>
      </w:r>
    </w:p>
    <w:p w14:paraId="00000031" w14:textId="77777777" w:rsidR="00ED6921" w:rsidRDefault="00ED6921">
      <w:pPr>
        <w:spacing w:after="0" w:line="240" w:lineRule="auto"/>
        <w:rPr>
          <w:rFonts w:ascii="Times New Roman" w:eastAsia="Times New Roman" w:hAnsi="Times New Roman" w:cs="Times New Roman"/>
          <w:sz w:val="24"/>
          <w:szCs w:val="24"/>
        </w:rPr>
      </w:pPr>
    </w:p>
    <w:p w14:paraId="00000032" w14:textId="77777777" w:rsidR="00ED6921" w:rsidRDefault="00ED6921">
      <w:pPr>
        <w:spacing w:after="0" w:line="240" w:lineRule="auto"/>
        <w:rPr>
          <w:rFonts w:ascii="Times New Roman" w:eastAsia="Times New Roman" w:hAnsi="Times New Roman" w:cs="Times New Roman"/>
          <w:sz w:val="24"/>
          <w:szCs w:val="24"/>
        </w:rPr>
      </w:pPr>
    </w:p>
    <w:p w14:paraId="00000033" w14:textId="77777777" w:rsidR="00ED6921" w:rsidRDefault="00EB5E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Legea 272/2004   ART. 104</w:t>
      </w:r>
    </w:p>
    <w:p w14:paraId="00000034" w14:textId="77777777" w:rsidR="00ED6921" w:rsidRDefault="00EB5E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Părintele care exercită singur autoritatea părintească sau la care locuieşte copilul, care urmează să plece la muncă în străinătate, are obligaţia de a notifica această intenţie serviciului public de asistenţă socială de la domiciliu, cu minimum 40 de zile înainte de a părăsi ţara. </w:t>
      </w:r>
    </w:p>
    <w:p w14:paraId="00000035" w14:textId="77777777" w:rsidR="00ED6921" w:rsidRDefault="00EB5E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Notificarea va conţine, în mod obligatoriu, desemnarea persoanei care se ocupă de întreţinerea copilului pe perioada absenţei părinţilor sau tutorelui, după caz. </w:t>
      </w:r>
    </w:p>
    <w:p w14:paraId="00000036" w14:textId="77777777" w:rsidR="00ED6921" w:rsidRDefault="00EB5EEA">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(3) Confirmarea persoanei în întreţinerea căreia va rămâne copilul se efectuează de către instanţa de tutelă, în conformitate cu prevederile prezentei legi.</w:t>
      </w:r>
    </w:p>
    <w:p w14:paraId="00000037" w14:textId="4985B495" w:rsidR="00ED6921" w:rsidRDefault="00EB5E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Dispoziţiile prezentului articol sunt aplicabile şi tutorelui, precum şi în cazul în care ambii părinţi urmează să plece la muncă într-un alt stat.</w:t>
      </w:r>
    </w:p>
    <w:p w14:paraId="296D9C9C" w14:textId="6D1DD666" w:rsidR="00642F7C" w:rsidRDefault="00642F7C">
      <w:pPr>
        <w:spacing w:after="0" w:line="240" w:lineRule="auto"/>
        <w:jc w:val="both"/>
        <w:rPr>
          <w:rFonts w:ascii="Times New Roman" w:eastAsia="Times New Roman" w:hAnsi="Times New Roman" w:cs="Times New Roman"/>
          <w:sz w:val="24"/>
          <w:szCs w:val="24"/>
        </w:rPr>
      </w:pPr>
    </w:p>
    <w:p w14:paraId="2CB6FD11" w14:textId="77777777" w:rsidR="00642F7C" w:rsidRDefault="00642F7C">
      <w:pPr>
        <w:spacing w:after="0" w:line="240" w:lineRule="auto"/>
        <w:jc w:val="both"/>
        <w:rPr>
          <w:rFonts w:ascii="Times New Roman" w:eastAsia="Times New Roman" w:hAnsi="Times New Roman" w:cs="Times New Roman"/>
          <w:sz w:val="24"/>
          <w:szCs w:val="24"/>
        </w:rPr>
      </w:pPr>
    </w:p>
    <w:p w14:paraId="5DAD190E" w14:textId="77777777" w:rsidR="00642F7C" w:rsidRDefault="00642F7C" w:rsidP="00642F7C">
      <w:pPr>
        <w:shd w:val="clear" w:color="auto" w:fill="FFFFFF"/>
        <w:spacing w:before="405" w:after="255" w:line="450" w:lineRule="atLeast"/>
        <w:outlineLvl w:val="2"/>
        <w:rPr>
          <w:rFonts w:ascii="Roboto" w:eastAsia="Times New Roman" w:hAnsi="Roboto" w:cs="Times New Roman"/>
          <w:b/>
          <w:bCs/>
          <w:color w:val="111111"/>
          <w:sz w:val="32"/>
          <w:szCs w:val="32"/>
        </w:rPr>
      </w:pPr>
      <w:r>
        <w:rPr>
          <w:rFonts w:ascii="Roboto" w:eastAsia="Times New Roman" w:hAnsi="Roboto" w:cs="Times New Roman"/>
          <w:b/>
          <w:bCs/>
          <w:color w:val="111111"/>
          <w:sz w:val="32"/>
          <w:szCs w:val="32"/>
        </w:rPr>
        <w:t xml:space="preserve">INFORMARE PRIVIND ACORDAREA BURSELOR </w:t>
      </w:r>
    </w:p>
    <w:p w14:paraId="625EDCA2" w14:textId="77777777" w:rsidR="00642F7C" w:rsidRDefault="00642F7C" w:rsidP="00642F7C">
      <w:pPr>
        <w:pStyle w:val="rtejustify"/>
        <w:shd w:val="clear" w:color="auto" w:fill="FFFFFF"/>
        <w:spacing w:before="0" w:beforeAutospacing="0" w:after="0" w:afterAutospacing="0"/>
        <w:jc w:val="both"/>
        <w:rPr>
          <w:rFonts w:ascii="Arial" w:hAnsi="Arial" w:cs="Arial"/>
          <w:color w:val="333333"/>
          <w:sz w:val="23"/>
          <w:szCs w:val="23"/>
        </w:rPr>
      </w:pPr>
      <w:bookmarkStart w:id="0" w:name="_GoBack"/>
      <w:bookmarkEnd w:id="0"/>
      <w:r>
        <w:rPr>
          <w:rStyle w:val="Robust"/>
          <w:rFonts w:ascii="Arial" w:hAnsi="Arial" w:cs="Arial"/>
          <w:i/>
          <w:iCs/>
          <w:color w:val="333333"/>
          <w:sz w:val="23"/>
          <w:szCs w:val="23"/>
        </w:rPr>
        <w:t>Bursa socială</w:t>
      </w:r>
      <w:r>
        <w:rPr>
          <w:rStyle w:val="Accentuat"/>
          <w:rFonts w:ascii="Arial" w:hAnsi="Arial" w:cs="Arial"/>
          <w:color w:val="333333"/>
          <w:sz w:val="23"/>
          <w:szCs w:val="23"/>
        </w:rPr>
        <w:t> - </w:t>
      </w:r>
      <w:r>
        <w:rPr>
          <w:rStyle w:val="Robust"/>
          <w:rFonts w:ascii="Arial" w:hAnsi="Arial" w:cs="Arial"/>
          <w:i/>
          <w:iCs/>
          <w:color w:val="333333"/>
          <w:sz w:val="23"/>
          <w:szCs w:val="23"/>
        </w:rPr>
        <w:t xml:space="preserve">primar, gimnazial,  </w:t>
      </w:r>
    </w:p>
    <w:p w14:paraId="6C432EDB" w14:textId="77777777" w:rsidR="00642F7C" w:rsidRDefault="00642F7C" w:rsidP="00642F7C">
      <w:pPr>
        <w:pStyle w:val="rtejustify"/>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Susține participarea școlară a: </w:t>
      </w:r>
    </w:p>
    <w:p w14:paraId="686978FF" w14:textId="77777777" w:rsidR="00642F7C" w:rsidRDefault="00642F7C" w:rsidP="00642F7C">
      <w:pPr>
        <w:pStyle w:val="rtejustify"/>
        <w:numPr>
          <w:ilvl w:val="0"/>
          <w:numId w:val="6"/>
        </w:numPr>
        <w:shd w:val="clear" w:color="auto" w:fill="FFFFFF"/>
        <w:spacing w:before="0" w:beforeAutospacing="0" w:after="150" w:afterAutospacing="0"/>
        <w:jc w:val="both"/>
        <w:rPr>
          <w:rFonts w:ascii="Arial" w:hAnsi="Arial" w:cs="Arial"/>
          <w:color w:val="333333"/>
        </w:rPr>
      </w:pPr>
      <w:r>
        <w:rPr>
          <w:rFonts w:ascii="Arial" w:hAnsi="Arial" w:cs="Arial"/>
          <w:sz w:val="20"/>
          <w:szCs w:val="20"/>
        </w:rPr>
        <w:t>elevi proveniți din familii care realizează un venit mediu net lunar pe membru de familie, supus impozitului pe venit, pe ultimele 12 luni anterioare cererii, mai mic de 50% din salariul minim net pe economie; se va lua în calcul salariul minim net pe economie în vigoare la data depunerii cererii</w:t>
      </w:r>
      <w:r>
        <w:rPr>
          <w:rFonts w:ascii="Arial" w:hAnsi="Arial" w:cs="Arial"/>
          <w:color w:val="333333"/>
        </w:rPr>
        <w:t>; </w:t>
      </w:r>
    </w:p>
    <w:p w14:paraId="3153CF24" w14:textId="77777777" w:rsidR="00642F7C" w:rsidRDefault="00642F7C" w:rsidP="00642F7C">
      <w:pPr>
        <w:pStyle w:val="rtejustify"/>
        <w:numPr>
          <w:ilvl w:val="0"/>
          <w:numId w:val="6"/>
        </w:numPr>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elevilor cu unul sau ambii părinți decedați, respectiv a celor asupra cărora a fost instituită o măsură de protecție specială;</w:t>
      </w:r>
    </w:p>
    <w:p w14:paraId="773E5F42" w14:textId="77777777" w:rsidR="00642F7C" w:rsidRDefault="00642F7C" w:rsidP="00642F7C">
      <w:pPr>
        <w:pStyle w:val="rtejustify"/>
        <w:numPr>
          <w:ilvl w:val="0"/>
          <w:numId w:val="6"/>
        </w:numPr>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elevilor din familii monoparentale;</w:t>
      </w:r>
    </w:p>
    <w:p w14:paraId="2ED9563F" w14:textId="77777777" w:rsidR="00642F7C" w:rsidRDefault="00642F7C" w:rsidP="00642F7C">
      <w:pPr>
        <w:pStyle w:val="rtejustify"/>
        <w:numPr>
          <w:ilvl w:val="0"/>
          <w:numId w:val="6"/>
        </w:numPr>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lastRenderedPageBreak/>
        <w:t>elevilor cu deficienţe/afectări funcţionale produse de boli, tulburări sau afecțiuni ale structurilor şi funcţiilor organismului;</w:t>
      </w:r>
    </w:p>
    <w:p w14:paraId="62CE7EAF" w14:textId="77777777" w:rsidR="00642F7C" w:rsidRDefault="00642F7C" w:rsidP="00642F7C">
      <w:pPr>
        <w:pStyle w:val="rtejustify"/>
        <w:numPr>
          <w:ilvl w:val="0"/>
          <w:numId w:val="6"/>
        </w:numPr>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elevilor din familii care beneficiază de venit minim de incluziune.</w:t>
      </w:r>
    </w:p>
    <w:p w14:paraId="26DEEA93" w14:textId="77777777" w:rsidR="00642F7C" w:rsidRDefault="00642F7C" w:rsidP="00642F7C">
      <w:pPr>
        <w:pStyle w:val="rtejustify"/>
        <w:shd w:val="clear" w:color="auto" w:fill="FFFFFF"/>
        <w:spacing w:before="0" w:beforeAutospacing="0" w:after="150" w:afterAutospacing="0"/>
        <w:ind w:left="720"/>
        <w:jc w:val="both"/>
        <w:rPr>
          <w:rFonts w:ascii="Arial" w:hAnsi="Arial" w:cs="Arial"/>
          <w:b/>
          <w:color w:val="333333"/>
          <w:sz w:val="28"/>
          <w:szCs w:val="28"/>
          <w:u w:val="single"/>
        </w:rPr>
      </w:pPr>
      <w:r>
        <w:rPr>
          <w:rFonts w:ascii="Arial" w:hAnsi="Arial" w:cs="Arial"/>
          <w:b/>
          <w:color w:val="333333"/>
          <w:sz w:val="28"/>
          <w:szCs w:val="28"/>
          <w:u w:val="single"/>
        </w:rPr>
        <w:t>ACTE NECESARE PENTRU BURSA SOCIALA VENIT</w:t>
      </w:r>
    </w:p>
    <w:p w14:paraId="50D9CB90" w14:textId="77777777" w:rsidR="00642F7C" w:rsidRDefault="00642F7C" w:rsidP="00642F7C">
      <w:pPr>
        <w:pStyle w:val="rtejustify"/>
        <w:shd w:val="clear" w:color="auto" w:fill="FFFFFF"/>
        <w:spacing w:before="0" w:beforeAutospacing="0" w:after="150" w:afterAutospacing="0"/>
        <w:jc w:val="both"/>
        <w:rPr>
          <w:rStyle w:val="Accentuat"/>
          <w:rFonts w:ascii="Arial" w:hAnsi="Arial" w:cs="Arial"/>
          <w:b/>
          <w:bCs/>
          <w:color w:val="333333"/>
          <w:sz w:val="23"/>
          <w:szCs w:val="23"/>
        </w:rPr>
      </w:pPr>
      <w:r>
        <w:rPr>
          <w:rStyle w:val="Accentuat"/>
          <w:rFonts w:ascii="Arial" w:hAnsi="Arial" w:cs="Arial"/>
          <w:b/>
          <w:bCs/>
          <w:color w:val="333333"/>
          <w:sz w:val="23"/>
          <w:szCs w:val="23"/>
        </w:rPr>
        <w:t>Cererea, declarația veniturilor și documentele doveditoare (componența familiei, certificat de încadrare în grad de handicap/de la medicul specialist) trebuie depuse la școală în primele 25 de zile calendaristice de la începerea cursurilor anului școlar.</w:t>
      </w:r>
    </w:p>
    <w:p w14:paraId="4E633C10"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certificatele de naștere ale copiilor sub 14 ani;</w:t>
      </w:r>
    </w:p>
    <w:p w14:paraId="5004091A"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actele de identitate ale persoanelor care au peste 14 ani;</w:t>
      </w:r>
    </w:p>
    <w:p w14:paraId="45DE1BBD" w14:textId="77777777" w:rsidR="00642F7C" w:rsidRDefault="00642F7C" w:rsidP="00642F7C">
      <w:pPr>
        <w:pStyle w:val="Listparagraf"/>
        <w:numPr>
          <w:ilvl w:val="0"/>
          <w:numId w:val="7"/>
        </w:numPr>
      </w:pPr>
      <w:r>
        <w:rPr>
          <w:rFonts w:ascii="Arial" w:eastAsia="Calibri" w:hAnsi="Arial" w:cs="Arial"/>
          <w:sz w:val="20"/>
          <w:szCs w:val="20"/>
        </w:rPr>
        <w:t>acte de stare civilă;</w:t>
      </w:r>
    </w:p>
    <w:p w14:paraId="74DAEDB6" w14:textId="77777777" w:rsidR="00642F7C" w:rsidRDefault="00642F7C" w:rsidP="00642F7C">
      <w:pPr>
        <w:pStyle w:val="Listparagraf"/>
        <w:numPr>
          <w:ilvl w:val="0"/>
          <w:numId w:val="7"/>
        </w:numPr>
        <w:rPr>
          <w:rFonts w:ascii="Arial" w:eastAsia="Calibri" w:hAnsi="Arial" w:cs="Arial"/>
          <w:sz w:val="24"/>
          <w:szCs w:val="24"/>
        </w:rPr>
      </w:pPr>
      <w:r>
        <w:rPr>
          <w:rFonts w:ascii="Times New Roman" w:eastAsia="SimSun" w:hAnsi="Times New Roman" w:cs="Times New Roman"/>
          <w:color w:val="000000"/>
          <w:sz w:val="24"/>
          <w:szCs w:val="24"/>
          <w:lang w:val="en-US" w:eastAsia="zh-CN" w:bidi="ar"/>
        </w:rPr>
        <w:t xml:space="preserve"> adeverința cu salariul net pe perioada 01.09.2022–31.08.2023, pentru membrii familiei care sunt angajați (dacă este cazul); </w:t>
      </w:r>
    </w:p>
    <w:p w14:paraId="0DDE46F9" w14:textId="77777777" w:rsidR="00642F7C" w:rsidRDefault="00642F7C" w:rsidP="00642F7C">
      <w:pPr>
        <w:pStyle w:val="Listparagraf"/>
        <w:numPr>
          <w:ilvl w:val="0"/>
          <w:numId w:val="7"/>
        </w:numPr>
        <w:rPr>
          <w:rStyle w:val="Accentuat"/>
          <w:rFonts w:ascii="Arial" w:eastAsia="Calibri" w:hAnsi="Arial" w:cs="Arial"/>
          <w:i w:val="0"/>
          <w:iCs w:val="0"/>
          <w:sz w:val="20"/>
          <w:szCs w:val="20"/>
        </w:rPr>
      </w:pPr>
      <w:r>
        <w:rPr>
          <w:rFonts w:ascii="Arial" w:eastAsia="Calibri" w:hAnsi="Arial" w:cs="Arial"/>
          <w:sz w:val="20"/>
          <w:szCs w:val="20"/>
        </w:rPr>
        <w:t>cont bancar pentru virament</w:t>
      </w:r>
      <w:r>
        <w:rPr>
          <w:rStyle w:val="Accentuat"/>
          <w:rFonts w:ascii="Arial" w:hAnsi="Arial" w:cs="Arial"/>
          <w:b/>
          <w:bCs/>
          <w:color w:val="333333"/>
          <w:sz w:val="23"/>
          <w:szCs w:val="23"/>
        </w:rPr>
        <w:t>.</w:t>
      </w:r>
    </w:p>
    <w:p w14:paraId="235568A5" w14:textId="77777777" w:rsidR="00642F7C" w:rsidRDefault="00642F7C" w:rsidP="00642F7C">
      <w:pPr>
        <w:jc w:val="center"/>
        <w:rPr>
          <w:rFonts w:ascii="Arial" w:hAnsi="Arial" w:cs="Arial"/>
          <w:bCs/>
          <w:sz w:val="28"/>
          <w:szCs w:val="28"/>
        </w:rPr>
      </w:pPr>
      <w:r>
        <w:rPr>
          <w:rFonts w:ascii="Arial" w:hAnsi="Arial" w:cs="Arial"/>
          <w:b/>
          <w:color w:val="333333"/>
          <w:sz w:val="28"/>
          <w:szCs w:val="28"/>
          <w:u w:val="single"/>
        </w:rPr>
        <w:t>ACTE NECESARE PENTRU BURSA SOCIALA</w:t>
      </w:r>
      <w:r>
        <w:rPr>
          <w:rFonts w:ascii="Arial" w:hAnsi="Arial" w:cs="Arial"/>
          <w:bCs/>
          <w:sz w:val="28"/>
          <w:szCs w:val="28"/>
        </w:rPr>
        <w:t xml:space="preserve"> </w:t>
      </w:r>
      <w:r>
        <w:rPr>
          <w:rFonts w:ascii="Arial" w:hAnsi="Arial" w:cs="Arial"/>
          <w:bCs/>
          <w:i/>
          <w:iCs/>
          <w:sz w:val="28"/>
          <w:szCs w:val="28"/>
        </w:rPr>
        <w:t xml:space="preserve">(pentru orfani, familii monoparentale, copii în plasament) </w:t>
      </w:r>
    </w:p>
    <w:p w14:paraId="1E9C3F89"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certificatele de naștere ale copiilor sub 14 ani;</w:t>
      </w:r>
    </w:p>
    <w:p w14:paraId="6B3E2A15"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acte de stare civilă;</w:t>
      </w:r>
    </w:p>
    <w:p w14:paraId="4AE15420"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sentință judecătorească din care să rezulte stabilirea domiciliului copilului/copiilor la unul dintre părinți;</w:t>
      </w:r>
    </w:p>
    <w:p w14:paraId="41652A10"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certificat de deces;</w:t>
      </w:r>
    </w:p>
    <w:p w14:paraId="610B8ADE"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decizia instanței de menținere a stării de arest;</w:t>
      </w:r>
    </w:p>
    <w:p w14:paraId="12DB4570"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raport de anchetă socială în cazul părinților dispăruți.</w:t>
      </w:r>
    </w:p>
    <w:p w14:paraId="0103848D" w14:textId="77777777" w:rsidR="00642F7C" w:rsidRDefault="00642F7C" w:rsidP="00642F7C">
      <w:pPr>
        <w:pStyle w:val="Listparagraf"/>
        <w:numPr>
          <w:ilvl w:val="0"/>
          <w:numId w:val="7"/>
        </w:numPr>
        <w:rPr>
          <w:rFonts w:ascii="Arial" w:eastAsia="Calibri" w:hAnsi="Arial" w:cs="Arial"/>
          <w:sz w:val="20"/>
          <w:szCs w:val="20"/>
        </w:rPr>
      </w:pPr>
      <w:r>
        <w:rPr>
          <w:rFonts w:ascii="Arial" w:eastAsia="Calibri" w:hAnsi="Arial" w:cs="Arial"/>
          <w:sz w:val="20"/>
          <w:szCs w:val="20"/>
        </w:rPr>
        <w:t>contul bancar de virament</w:t>
      </w:r>
    </w:p>
    <w:p w14:paraId="7F00C4CC" w14:textId="77777777" w:rsidR="00642F7C" w:rsidRDefault="00642F7C" w:rsidP="00642F7C">
      <w:pPr>
        <w:spacing w:after="0" w:line="240" w:lineRule="auto"/>
        <w:jc w:val="both"/>
        <w:rPr>
          <w:rFonts w:ascii="Arial" w:hAnsi="Arial" w:cs="Arial"/>
          <w:b/>
          <w:sz w:val="28"/>
          <w:szCs w:val="28"/>
          <w:u w:val="single"/>
        </w:rPr>
      </w:pPr>
      <w:r>
        <w:rPr>
          <w:rFonts w:ascii="Arial" w:hAnsi="Arial" w:cs="Arial"/>
          <w:b/>
          <w:sz w:val="28"/>
          <w:szCs w:val="28"/>
          <w:u w:val="single"/>
        </w:rPr>
        <w:t xml:space="preserve">Acordarea bursei sociala pe motive medicale , în anul </w:t>
      </w:r>
      <w:r>
        <w:rPr>
          <w:rFonts w:ascii="Cambria Math" w:hAnsi="Cambria Math" w:cs="Cambria Math"/>
          <w:b/>
          <w:sz w:val="28"/>
          <w:szCs w:val="28"/>
          <w:u w:val="single"/>
        </w:rPr>
        <w:t>ș</w:t>
      </w:r>
      <w:r>
        <w:rPr>
          <w:rFonts w:ascii="Arial" w:hAnsi="Arial" w:cs="Arial"/>
          <w:b/>
          <w:sz w:val="28"/>
          <w:szCs w:val="28"/>
          <w:u w:val="single"/>
        </w:rPr>
        <w:t>colar  2023-2024.</w:t>
      </w:r>
    </w:p>
    <w:p w14:paraId="5B8AD36D" w14:textId="77777777" w:rsidR="00642F7C" w:rsidRDefault="00642F7C" w:rsidP="00642F7C">
      <w:pPr>
        <w:spacing w:after="0" w:line="240" w:lineRule="auto"/>
        <w:jc w:val="both"/>
        <w:rPr>
          <w:rFonts w:ascii="Arial" w:hAnsi="Arial" w:cs="Arial"/>
          <w:b/>
          <w:sz w:val="28"/>
          <w:szCs w:val="28"/>
          <w:u w:val="single"/>
        </w:rPr>
      </w:pPr>
    </w:p>
    <w:p w14:paraId="77DDD1A3" w14:textId="77777777" w:rsidR="00642F7C" w:rsidRDefault="00642F7C" w:rsidP="00642F7C">
      <w:pPr>
        <w:numPr>
          <w:ilvl w:val="0"/>
          <w:numId w:val="8"/>
        </w:numPr>
        <w:spacing w:after="0" w:line="240" w:lineRule="auto"/>
        <w:contextualSpacing/>
        <w:jc w:val="both"/>
        <w:rPr>
          <w:rFonts w:ascii="Arial" w:hAnsi="Arial" w:cs="Arial"/>
          <w:sz w:val="44"/>
          <w:szCs w:val="44"/>
        </w:rPr>
      </w:pPr>
      <w:r>
        <w:rPr>
          <w:rFonts w:ascii="Arial" w:hAnsi="Arial" w:cs="Arial"/>
          <w:sz w:val="24"/>
          <w:szCs w:val="24"/>
        </w:rPr>
        <w:t>Anexez copia certificatului de naștere pentru copil</w:t>
      </w:r>
      <w:r>
        <w:rPr>
          <w:rFonts w:ascii="Arial" w:hAnsi="Arial" w:cs="Arial"/>
          <w:sz w:val="44"/>
          <w:szCs w:val="44"/>
        </w:rPr>
        <w:t>.</w:t>
      </w:r>
    </w:p>
    <w:p w14:paraId="13C060A4" w14:textId="77777777" w:rsidR="00642F7C" w:rsidRDefault="00642F7C" w:rsidP="00642F7C">
      <w:pPr>
        <w:numPr>
          <w:ilvl w:val="0"/>
          <w:numId w:val="8"/>
        </w:numPr>
        <w:spacing w:after="0" w:line="240" w:lineRule="auto"/>
        <w:contextualSpacing/>
        <w:jc w:val="both"/>
        <w:rPr>
          <w:rFonts w:ascii="Arial" w:hAnsi="Arial" w:cs="Arial"/>
          <w:sz w:val="20"/>
          <w:szCs w:val="20"/>
        </w:rPr>
      </w:pPr>
      <w:r>
        <w:rPr>
          <w:rFonts w:ascii="Arial" w:hAnsi="Arial" w:cs="Arial"/>
          <w:sz w:val="20"/>
          <w:szCs w:val="20"/>
        </w:rPr>
        <w:t>C</w:t>
      </w:r>
      <w:r>
        <w:rPr>
          <w:rFonts w:ascii="Arial" w:eastAsia="Times New Roman" w:hAnsi="Arial" w:cs="Arial"/>
          <w:sz w:val="20"/>
          <w:szCs w:val="20"/>
          <w:lang w:val="en-US"/>
        </w:rPr>
        <w:t>ertificatul de încadrare în grad de handicap sau a certificatului eliberat de medicul specialist (tip A5), cu luarea în evidență de către medicul de la cabinetul școlar/medicul de familie — acolo unde nu există medic școlar</w:t>
      </w:r>
    </w:p>
    <w:p w14:paraId="564821F5" w14:textId="77777777" w:rsidR="00642F7C" w:rsidRDefault="00642F7C" w:rsidP="00642F7C">
      <w:pPr>
        <w:numPr>
          <w:ilvl w:val="0"/>
          <w:numId w:val="8"/>
        </w:numPr>
        <w:spacing w:after="0" w:line="240" w:lineRule="auto"/>
        <w:contextualSpacing/>
        <w:jc w:val="both"/>
        <w:rPr>
          <w:rStyle w:val="slitbdy"/>
          <w:rFonts w:ascii="Arial" w:hAnsi="Arial" w:cs="Arial"/>
          <w:sz w:val="20"/>
          <w:szCs w:val="20"/>
        </w:rPr>
      </w:pPr>
      <w:r>
        <w:rPr>
          <w:rFonts w:ascii="Arial" w:eastAsia="Times New Roman" w:hAnsi="Arial" w:cs="Arial"/>
          <w:sz w:val="20"/>
          <w:szCs w:val="20"/>
          <w:lang w:val="en-US"/>
        </w:rPr>
        <w:t>Contul bancar pentru virament</w:t>
      </w:r>
    </w:p>
    <w:p w14:paraId="284B9E8E" w14:textId="77777777" w:rsidR="00642F7C" w:rsidRDefault="00642F7C" w:rsidP="00642F7C">
      <w:pPr>
        <w:spacing w:after="0" w:line="240" w:lineRule="auto"/>
        <w:jc w:val="both"/>
        <w:rPr>
          <w:rFonts w:ascii="Arial" w:hAnsi="Arial" w:cs="Arial"/>
          <w:sz w:val="20"/>
          <w:szCs w:val="20"/>
        </w:rPr>
      </w:pPr>
    </w:p>
    <w:p w14:paraId="780E6C4C" w14:textId="77777777" w:rsidR="00642F7C" w:rsidRDefault="00642F7C" w:rsidP="00642F7C">
      <w:pPr>
        <w:rPr>
          <w:rStyle w:val="Accentuat"/>
          <w:rFonts w:ascii="Arial" w:hAnsi="Arial" w:cs="Arial"/>
          <w:i w:val="0"/>
          <w:iCs w:val="0"/>
          <w:sz w:val="20"/>
          <w:szCs w:val="20"/>
        </w:rPr>
      </w:pPr>
    </w:p>
    <w:p w14:paraId="5C5DA116" w14:textId="77777777" w:rsidR="00642F7C" w:rsidRDefault="00642F7C" w:rsidP="00642F7C">
      <w:pPr>
        <w:pStyle w:val="rtejustify"/>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Verificarea condițiilor de venit se face de către secretarul unității de învăţământ, cu ajutorul platformei </w:t>
      </w:r>
      <w:hyperlink r:id="rId8" w:tgtFrame="_blank" w:history="1">
        <w:r>
          <w:rPr>
            <w:rStyle w:val="Hyperlink"/>
            <w:rFonts w:ascii="Arial" w:hAnsi="Arial" w:cs="Arial"/>
            <w:color w:val="337AB7"/>
            <w:sz w:val="23"/>
            <w:szCs w:val="23"/>
          </w:rPr>
          <w:t>PatrimVen</w:t>
        </w:r>
      </w:hyperlink>
      <w:r>
        <w:rPr>
          <w:rFonts w:ascii="Arial" w:hAnsi="Arial" w:cs="Arial"/>
          <w:color w:val="333333"/>
          <w:sz w:val="23"/>
          <w:szCs w:val="23"/>
        </w:rPr>
        <w:t>.( Înregistrarea unității de învățământ în </w:t>
      </w:r>
      <w:hyperlink r:id="rId9" w:tgtFrame="_blank" w:history="1">
        <w:r>
          <w:rPr>
            <w:rStyle w:val="Hyperlink"/>
            <w:rFonts w:ascii="Arial" w:hAnsi="Arial" w:cs="Arial"/>
            <w:color w:val="337AB7"/>
            <w:sz w:val="23"/>
            <w:szCs w:val="23"/>
          </w:rPr>
          <w:t>PatrimVen</w:t>
        </w:r>
      </w:hyperlink>
      <w:r>
        <w:rPr>
          <w:rFonts w:ascii="Arial" w:hAnsi="Arial" w:cs="Arial"/>
          <w:color w:val="333333"/>
          <w:sz w:val="23"/>
          <w:szCs w:val="23"/>
        </w:rPr>
        <w:t> durează cel mult 3 zile. )</w:t>
      </w:r>
    </w:p>
    <w:p w14:paraId="0EF99E0A" w14:textId="77777777" w:rsidR="00642F7C" w:rsidRDefault="00642F7C" w:rsidP="00642F7C">
      <w:pPr>
        <w:pStyle w:val="rtejustify"/>
        <w:shd w:val="clear" w:color="auto" w:fill="FFFFFF"/>
        <w:spacing w:before="0" w:beforeAutospacing="0" w:after="150" w:afterAutospacing="0"/>
        <w:jc w:val="both"/>
        <w:rPr>
          <w:rFonts w:ascii="Arial" w:hAnsi="Arial" w:cs="Arial"/>
          <w:color w:val="333333"/>
          <w:sz w:val="23"/>
          <w:szCs w:val="23"/>
        </w:rPr>
      </w:pPr>
      <w:r>
        <w:rPr>
          <w:rFonts w:ascii="Arial" w:hAnsi="Arial" w:cs="Arial"/>
          <w:color w:val="333333"/>
          <w:sz w:val="23"/>
          <w:szCs w:val="23"/>
        </w:rPr>
        <w:t>Bursele sociale se plătesc lunar, pe întreaga durată a anului școlar, cu excepția lunilor în care elevii cumulează 10 sau mai multe absențe nemotivate. </w:t>
      </w:r>
    </w:p>
    <w:p w14:paraId="19309F55" w14:textId="77777777" w:rsidR="00642F7C" w:rsidRDefault="00642F7C" w:rsidP="00642F7C">
      <w:pPr>
        <w:rPr>
          <w:b/>
          <w:sz w:val="28"/>
          <w:szCs w:val="28"/>
        </w:rPr>
      </w:pPr>
      <w:r>
        <w:rPr>
          <w:b/>
          <w:sz w:val="28"/>
          <w:szCs w:val="28"/>
        </w:rPr>
        <w:t>Comisia de management a burselor la nivelul scolii.</w:t>
      </w:r>
    </w:p>
    <w:p w14:paraId="795D2E1B" w14:textId="77777777" w:rsidR="00642F7C" w:rsidRDefault="00642F7C" w:rsidP="00642F7C"/>
    <w:p w14:paraId="00000038" w14:textId="77777777" w:rsidR="00ED6921" w:rsidRDefault="00ED6921">
      <w:pPr>
        <w:rPr>
          <w:rFonts w:ascii="Times New Roman" w:eastAsia="Times New Roman" w:hAnsi="Times New Roman" w:cs="Times New Roman"/>
          <w:sz w:val="24"/>
          <w:szCs w:val="24"/>
        </w:rPr>
      </w:pPr>
    </w:p>
    <w:p w14:paraId="00000039" w14:textId="77777777" w:rsidR="00ED6921" w:rsidRDefault="00EB5EE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3A" w14:textId="77777777" w:rsidR="00ED6921" w:rsidRDefault="00ED6921">
      <w:pPr>
        <w:rPr>
          <w:rFonts w:ascii="Times New Roman" w:eastAsia="Times New Roman" w:hAnsi="Times New Roman" w:cs="Times New Roman"/>
          <w:sz w:val="24"/>
          <w:szCs w:val="24"/>
        </w:rPr>
      </w:pPr>
    </w:p>
    <w:p w14:paraId="0000003B" w14:textId="77777777" w:rsidR="00ED6921" w:rsidRDefault="00ED6921">
      <w:pPr>
        <w:rPr>
          <w:rFonts w:ascii="Times New Roman" w:eastAsia="Times New Roman" w:hAnsi="Times New Roman" w:cs="Times New Roman"/>
          <w:sz w:val="24"/>
          <w:szCs w:val="24"/>
        </w:rPr>
      </w:pPr>
    </w:p>
    <w:sectPr w:rsidR="00ED6921">
      <w:pgSz w:w="12240" w:h="15840"/>
      <w:pgMar w:top="851" w:right="758" w:bottom="851" w:left="993"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oboto">
    <w:altName w:val="Times New Roman"/>
    <w:charset w:val="00"/>
    <w:family w:val="roman"/>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C6A2A"/>
    <w:multiLevelType w:val="multilevel"/>
    <w:tmpl w:val="2C3431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5095E1C"/>
    <w:multiLevelType w:val="multilevel"/>
    <w:tmpl w:val="05095E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69D7683"/>
    <w:multiLevelType w:val="multilevel"/>
    <w:tmpl w:val="069D76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9E34237"/>
    <w:multiLevelType w:val="multilevel"/>
    <w:tmpl w:val="0AB877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642B0BEA"/>
    <w:multiLevelType w:val="multilevel"/>
    <w:tmpl w:val="9C0A935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6541407E"/>
    <w:multiLevelType w:val="multilevel"/>
    <w:tmpl w:val="6541407E"/>
    <w:lvl w:ilvl="0">
      <w:start w:val="1"/>
      <w:numFmt w:val="decimal"/>
      <w:lvlText w:val="%1."/>
      <w:lvlJc w:val="left"/>
      <w:pPr>
        <w:ind w:left="360" w:hanging="360"/>
      </w:pPr>
      <w:rPr>
        <w:rFonts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A9E76FF"/>
    <w:multiLevelType w:val="multilevel"/>
    <w:tmpl w:val="AEF69BB2"/>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7FB46B17"/>
    <w:multiLevelType w:val="multilevel"/>
    <w:tmpl w:val="7FB46B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1"/>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21"/>
    <w:rsid w:val="00642F7C"/>
    <w:rsid w:val="00EB5EEA"/>
    <w:rsid w:val="00ED69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70D7"/>
  <w15:docId w15:val="{7D172507-0FE8-43A1-8B86-29CA9FDC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lu1">
    <w:name w:val="heading 1"/>
    <w:basedOn w:val="Normal"/>
    <w:next w:val="Normal"/>
    <w:pPr>
      <w:keepNext/>
      <w:keepLines/>
      <w:spacing w:before="480" w:after="120"/>
      <w:outlineLvl w:val="0"/>
    </w:pPr>
    <w:rPr>
      <w:b/>
      <w:sz w:val="48"/>
      <w:szCs w:val="48"/>
    </w:rPr>
  </w:style>
  <w:style w:type="paragraph" w:styleId="Titlu2">
    <w:name w:val="heading 2"/>
    <w:basedOn w:val="Normal"/>
    <w:next w:val="Normal"/>
    <w:pPr>
      <w:keepNext/>
      <w:keepLines/>
      <w:spacing w:before="360" w:after="80"/>
      <w:outlineLvl w:val="1"/>
    </w:pPr>
    <w:rPr>
      <w:b/>
      <w:sz w:val="36"/>
      <w:szCs w:val="36"/>
    </w:rPr>
  </w:style>
  <w:style w:type="paragraph" w:styleId="Titlu3">
    <w:name w:val="heading 3"/>
    <w:basedOn w:val="Normal"/>
    <w:next w:val="Normal"/>
    <w:pPr>
      <w:keepNext/>
      <w:keepLines/>
      <w:spacing w:before="280" w:after="80"/>
      <w:outlineLvl w:val="2"/>
    </w:pPr>
    <w:rPr>
      <w:b/>
      <w:sz w:val="28"/>
      <w:szCs w:val="28"/>
    </w:rPr>
  </w:style>
  <w:style w:type="paragraph" w:styleId="Titlu4">
    <w:name w:val="heading 4"/>
    <w:basedOn w:val="Normal"/>
    <w:next w:val="Normal"/>
    <w:pPr>
      <w:keepNext/>
      <w:keepLines/>
      <w:spacing w:before="240" w:after="40"/>
      <w:outlineLvl w:val="3"/>
    </w:pPr>
    <w:rPr>
      <w:b/>
      <w:sz w:val="24"/>
      <w:szCs w:val="24"/>
    </w:rPr>
  </w:style>
  <w:style w:type="paragraph" w:styleId="Titlu5">
    <w:name w:val="heading 5"/>
    <w:basedOn w:val="Normal"/>
    <w:next w:val="Normal"/>
    <w:pPr>
      <w:keepNext/>
      <w:keepLines/>
      <w:spacing w:before="220" w:after="40"/>
      <w:outlineLvl w:val="4"/>
    </w:pPr>
    <w:rPr>
      <w:b/>
    </w:rPr>
  </w:style>
  <w:style w:type="paragraph" w:styleId="Titlu6">
    <w:name w:val="heading 6"/>
    <w:basedOn w:val="Normal"/>
    <w:next w:val="Normal"/>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pPr>
      <w:keepNext/>
      <w:keepLines/>
      <w:spacing w:before="480" w:after="120"/>
    </w:pPr>
    <w:rPr>
      <w:b/>
      <w:sz w:val="72"/>
      <w:szCs w:val="72"/>
    </w:rPr>
  </w:style>
  <w:style w:type="paragraph" w:styleId="Subtitlu">
    <w:name w:val="Subtitle"/>
    <w:basedOn w:val="Normal"/>
    <w:next w:val="Normal"/>
    <w:pPr>
      <w:keepNext/>
      <w:keepLines/>
      <w:spacing w:before="360" w:after="80"/>
    </w:pPr>
    <w:rPr>
      <w:rFonts w:ascii="Georgia" w:eastAsia="Georgia" w:hAnsi="Georgia" w:cs="Georgia"/>
      <w:i/>
      <w:color w:val="666666"/>
      <w:sz w:val="48"/>
      <w:szCs w:val="48"/>
    </w:rPr>
  </w:style>
  <w:style w:type="character" w:styleId="Accentuat">
    <w:name w:val="Emphasis"/>
    <w:basedOn w:val="Fontdeparagrafimplicit"/>
    <w:uiPriority w:val="20"/>
    <w:qFormat/>
    <w:rsid w:val="00642F7C"/>
    <w:rPr>
      <w:i/>
      <w:iCs/>
    </w:rPr>
  </w:style>
  <w:style w:type="character" w:styleId="Hyperlink">
    <w:name w:val="Hyperlink"/>
    <w:basedOn w:val="Fontdeparagrafimplicit"/>
    <w:uiPriority w:val="99"/>
    <w:semiHidden/>
    <w:unhideWhenUsed/>
    <w:rsid w:val="00642F7C"/>
    <w:rPr>
      <w:color w:val="0000FF"/>
      <w:u w:val="single"/>
    </w:rPr>
  </w:style>
  <w:style w:type="character" w:styleId="Robust">
    <w:name w:val="Strong"/>
    <w:basedOn w:val="Fontdeparagrafimplicit"/>
    <w:uiPriority w:val="22"/>
    <w:qFormat/>
    <w:rsid w:val="00642F7C"/>
    <w:rPr>
      <w:b/>
      <w:bCs/>
    </w:rPr>
  </w:style>
  <w:style w:type="paragraph" w:customStyle="1" w:styleId="rtejustify">
    <w:name w:val="rtejustify"/>
    <w:basedOn w:val="Normal"/>
    <w:rsid w:val="00642F7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642F7C"/>
    <w:pPr>
      <w:spacing w:after="200" w:line="276" w:lineRule="auto"/>
      <w:ind w:left="720"/>
      <w:contextualSpacing/>
    </w:pPr>
    <w:rPr>
      <w:rFonts w:asciiTheme="minorHAnsi" w:eastAsiaTheme="minorHAnsi" w:hAnsiTheme="minorHAnsi" w:cstheme="minorBidi"/>
      <w:lang w:eastAsia="en-US"/>
    </w:rPr>
  </w:style>
  <w:style w:type="character" w:customStyle="1" w:styleId="slitbdy">
    <w:name w:val="s_lit_bdy"/>
    <w:basedOn w:val="Fontdeparagrafimplicit"/>
    <w:qFormat/>
    <w:rsid w:val="00642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patrim.anaf.ro/" TargetMode="External"/><Relationship Id="rId3" Type="http://schemas.openxmlformats.org/officeDocument/2006/relationships/settings" Target="settings.xml"/><Relationship Id="rId7" Type="http://schemas.openxmlformats.org/officeDocument/2006/relationships/hyperlink" Target="https://lege5.ro/Gratuit/gi2tsmbrge/legea-nr-287-2009-privind-codul-civil?d=2023-09-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e5.ro/Gratuit/gi2tsmbqhe/codul-civil-din-2009?pid=56646813&amp;d=2023-09-14" TargetMode="External"/><Relationship Id="rId11" Type="http://schemas.openxmlformats.org/officeDocument/2006/relationships/theme" Target="theme/theme1.xml"/><Relationship Id="rId5" Type="http://schemas.openxmlformats.org/officeDocument/2006/relationships/hyperlink" Target="https://lege5.ro/Gratuit/gi2tsmbqhe/codul-civil-din-2009?pid=56646812&amp;d=2023-09-1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atrim.anaf.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1059</Words>
  <Characters>6148</Characters>
  <Application>Microsoft Office Word</Application>
  <DocSecurity>0</DocSecurity>
  <Lines>51</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nadia</cp:lastModifiedBy>
  <cp:revision>3</cp:revision>
  <dcterms:created xsi:type="dcterms:W3CDTF">2023-09-15T18:02:00Z</dcterms:created>
  <dcterms:modified xsi:type="dcterms:W3CDTF">2023-09-15T19:38:00Z</dcterms:modified>
</cp:coreProperties>
</file>